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83ABA" w14:textId="77777777" w:rsidR="008256CE" w:rsidRPr="00A47A2C" w:rsidRDefault="008256CE" w:rsidP="008256CE">
      <w:pPr>
        <w:spacing w:after="120" w:line="276" w:lineRule="auto"/>
        <w:rPr>
          <w:rFonts w:ascii="Garamond" w:hAnsi="Garamond"/>
          <w:b/>
          <w:bCs/>
        </w:rPr>
      </w:pPr>
    </w:p>
    <w:p w14:paraId="3D51FAB1" w14:textId="570ECBCF" w:rsidR="008256CE" w:rsidRPr="00A47A2C" w:rsidRDefault="008256CE" w:rsidP="0013518E">
      <w:pPr>
        <w:spacing w:after="120" w:line="276" w:lineRule="auto"/>
        <w:rPr>
          <w:rFonts w:ascii="Garamond" w:hAnsi="Garamond"/>
          <w:b/>
          <w:bCs/>
          <w:sz w:val="24"/>
          <w:szCs w:val="24"/>
        </w:rPr>
      </w:pPr>
      <w:r w:rsidRPr="00A47A2C">
        <w:rPr>
          <w:rFonts w:ascii="Garamond" w:hAnsi="Garamond"/>
          <w:b/>
          <w:bCs/>
          <w:sz w:val="24"/>
          <w:szCs w:val="24"/>
        </w:rPr>
        <w:t xml:space="preserve">Załącznik nr 1 do </w:t>
      </w:r>
      <w:r w:rsidR="00A47A2C">
        <w:rPr>
          <w:rFonts w:ascii="Garamond" w:hAnsi="Garamond"/>
          <w:b/>
          <w:bCs/>
          <w:sz w:val="24"/>
          <w:szCs w:val="24"/>
        </w:rPr>
        <w:t>Zapytania Ofertowego nr 1/AOS/2026</w:t>
      </w:r>
    </w:p>
    <w:p w14:paraId="21F66FDD" w14:textId="77777777" w:rsidR="0013518E" w:rsidRPr="00A47A2C" w:rsidRDefault="0013518E" w:rsidP="008256CE">
      <w:pPr>
        <w:spacing w:after="120" w:line="276" w:lineRule="auto"/>
        <w:rPr>
          <w:rFonts w:ascii="Garamond" w:hAnsi="Garamond"/>
          <w:b/>
          <w:bCs/>
          <w:sz w:val="24"/>
          <w:szCs w:val="24"/>
        </w:rPr>
      </w:pPr>
    </w:p>
    <w:p w14:paraId="0DFCB092" w14:textId="77777777" w:rsidR="00A47A2C" w:rsidRPr="001F32BC" w:rsidRDefault="00A47A2C" w:rsidP="00A47A2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F32BC">
        <w:rPr>
          <w:rFonts w:ascii="Arial" w:hAnsi="Arial" w:cs="Arial"/>
          <w:b/>
          <w:bCs/>
          <w:sz w:val="24"/>
          <w:szCs w:val="24"/>
        </w:rPr>
        <w:t>Szczegółowy opis przedmiotu zamówienia (SOPZ)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C16D35" w:rsidRPr="00A47A2C" w14:paraId="31478622" w14:textId="77777777" w:rsidTr="00A47A2C">
        <w:tc>
          <w:tcPr>
            <w:tcW w:w="704" w:type="dxa"/>
          </w:tcPr>
          <w:p w14:paraId="021D723F" w14:textId="41C1DC75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  <w:highlight w:val="yellow"/>
              </w:rPr>
            </w:pPr>
            <w:r w:rsidRPr="00A47A2C"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  <w:t>Lp.</w:t>
            </w:r>
          </w:p>
        </w:tc>
        <w:tc>
          <w:tcPr>
            <w:tcW w:w="8358" w:type="dxa"/>
          </w:tcPr>
          <w:p w14:paraId="3EB49867" w14:textId="4413C984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  <w:t>Opis parametru</w:t>
            </w:r>
          </w:p>
        </w:tc>
      </w:tr>
      <w:tr w:rsidR="00C16D35" w:rsidRPr="00A47A2C" w14:paraId="249A8AA1" w14:textId="77777777" w:rsidTr="00A47A2C">
        <w:tc>
          <w:tcPr>
            <w:tcW w:w="704" w:type="dxa"/>
          </w:tcPr>
          <w:p w14:paraId="518E7D50" w14:textId="518C45EE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8358" w:type="dxa"/>
          </w:tcPr>
          <w:p w14:paraId="626A570D" w14:textId="7D79ED72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Aparat na podstawie jezdnej z czterema kółkami, łatwy w transporcie i przemieszczaniu pomiędzy salami. </w:t>
            </w:r>
            <w:r w:rsidRPr="00A47A2C">
              <w:rPr>
                <w:rFonts w:ascii="Garamond" w:hAnsi="Garamond"/>
                <w:sz w:val="22"/>
                <w:szCs w:val="22"/>
              </w:rPr>
              <w:t>Aparat i głowice fabrycznie nowe.</w:t>
            </w:r>
          </w:p>
        </w:tc>
      </w:tr>
      <w:tr w:rsidR="00C16D35" w:rsidRPr="00A47A2C" w14:paraId="50641065" w14:textId="77777777" w:rsidTr="00A47A2C">
        <w:tc>
          <w:tcPr>
            <w:tcW w:w="704" w:type="dxa"/>
          </w:tcPr>
          <w:p w14:paraId="18322AB8" w14:textId="6F64604F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8358" w:type="dxa"/>
          </w:tcPr>
          <w:p w14:paraId="579D80D3" w14:textId="4DCBFE9B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Przetwornik cyfrowy min 12 bit</w:t>
            </w:r>
          </w:p>
        </w:tc>
      </w:tr>
      <w:tr w:rsidR="00C16D35" w:rsidRPr="00A47A2C" w14:paraId="1FCE1DD3" w14:textId="77777777" w:rsidTr="00A47A2C">
        <w:tc>
          <w:tcPr>
            <w:tcW w:w="704" w:type="dxa"/>
          </w:tcPr>
          <w:p w14:paraId="5C193E46" w14:textId="086931A6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8358" w:type="dxa"/>
          </w:tcPr>
          <w:p w14:paraId="4F76E8CF" w14:textId="0606BC43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Liczba kanałów przetwarzania min. 950.000</w:t>
            </w:r>
          </w:p>
        </w:tc>
      </w:tr>
      <w:tr w:rsidR="00C16D35" w:rsidRPr="00A47A2C" w14:paraId="63E6A539" w14:textId="77777777" w:rsidTr="00A47A2C">
        <w:tc>
          <w:tcPr>
            <w:tcW w:w="704" w:type="dxa"/>
          </w:tcPr>
          <w:p w14:paraId="304FB97A" w14:textId="20E172AD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8358" w:type="dxa"/>
          </w:tcPr>
          <w:p w14:paraId="7D8B4BC4" w14:textId="4ACEC5E2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Wersja oprogramowania wprowadzona na rynek nie wcześniej niż w 2024 r.</w:t>
            </w:r>
          </w:p>
        </w:tc>
      </w:tr>
      <w:tr w:rsidR="00C16D35" w:rsidRPr="00A47A2C" w14:paraId="398B1E08" w14:textId="77777777" w:rsidTr="00A47A2C">
        <w:tc>
          <w:tcPr>
            <w:tcW w:w="704" w:type="dxa"/>
          </w:tcPr>
          <w:p w14:paraId="1C1CA8AA" w14:textId="602DD5E5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8358" w:type="dxa"/>
          </w:tcPr>
          <w:p w14:paraId="127F5275" w14:textId="479348F1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Pełne oprogramowanie aparatu udostępnione na nośniku typu pendrive/płyta CD.</w:t>
            </w:r>
          </w:p>
        </w:tc>
      </w:tr>
      <w:tr w:rsidR="00C16D35" w:rsidRPr="00A47A2C" w14:paraId="67220297" w14:textId="77777777" w:rsidTr="00A47A2C">
        <w:tc>
          <w:tcPr>
            <w:tcW w:w="704" w:type="dxa"/>
          </w:tcPr>
          <w:p w14:paraId="290BF658" w14:textId="40E6DF8B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8358" w:type="dxa"/>
          </w:tcPr>
          <w:p w14:paraId="4AF654DA" w14:textId="78621426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Możliwość samodzielnego wgrania udostępnionego oprogramowania do aparatu i przywrócenia pracy systemu.</w:t>
            </w:r>
          </w:p>
        </w:tc>
      </w:tr>
      <w:tr w:rsidR="00C16D35" w:rsidRPr="00A47A2C" w14:paraId="6A31ACD7" w14:textId="77777777" w:rsidTr="00A47A2C">
        <w:tc>
          <w:tcPr>
            <w:tcW w:w="704" w:type="dxa"/>
          </w:tcPr>
          <w:p w14:paraId="4857F450" w14:textId="3FCFB961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8358" w:type="dxa"/>
          </w:tcPr>
          <w:p w14:paraId="71447461" w14:textId="0E65FACB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Dynamika systemu, min. 400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dB</w:t>
            </w:r>
            <w:proofErr w:type="spellEnd"/>
          </w:p>
        </w:tc>
      </w:tr>
      <w:tr w:rsidR="00C16D35" w:rsidRPr="00A47A2C" w14:paraId="7F0E09F3" w14:textId="77777777" w:rsidTr="00A47A2C">
        <w:tc>
          <w:tcPr>
            <w:tcW w:w="704" w:type="dxa"/>
          </w:tcPr>
          <w:p w14:paraId="1C90F434" w14:textId="00CC8FAB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8358" w:type="dxa"/>
          </w:tcPr>
          <w:p w14:paraId="7FF542BB" w14:textId="7F52F9FC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Ilość aktywnych gniazd głowic obrazowych, min. 4. Możliwość sprawdzenia przez użytkownika poprawności funkcjonowania głowic za pomocą wbudowanego oprogramowania diagnostycznego</w:t>
            </w:r>
          </w:p>
        </w:tc>
      </w:tr>
      <w:tr w:rsidR="00C16D35" w:rsidRPr="00A47A2C" w14:paraId="7D882D13" w14:textId="77777777" w:rsidTr="00A47A2C">
        <w:tc>
          <w:tcPr>
            <w:tcW w:w="704" w:type="dxa"/>
          </w:tcPr>
          <w:p w14:paraId="33DDBFE8" w14:textId="7D1E8972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8358" w:type="dxa"/>
          </w:tcPr>
          <w:p w14:paraId="5D180517" w14:textId="07B7A1CB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Monitor LCD o rozdzielności min 1920x1080 pikseli, o przekątnej min. 21”.</w:t>
            </w:r>
          </w:p>
        </w:tc>
      </w:tr>
      <w:tr w:rsidR="00C16D35" w:rsidRPr="00A47A2C" w14:paraId="44130861" w14:textId="77777777" w:rsidTr="00A47A2C">
        <w:tc>
          <w:tcPr>
            <w:tcW w:w="704" w:type="dxa"/>
          </w:tcPr>
          <w:p w14:paraId="6C363D6B" w14:textId="39636370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10</w:t>
            </w:r>
          </w:p>
        </w:tc>
        <w:tc>
          <w:tcPr>
            <w:tcW w:w="8358" w:type="dxa"/>
          </w:tcPr>
          <w:p w14:paraId="77DF1419" w14:textId="2AC693E8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Monitor zamontowany na łamanym ramieniu.</w:t>
            </w:r>
          </w:p>
        </w:tc>
      </w:tr>
      <w:tr w:rsidR="00C16D35" w:rsidRPr="00A47A2C" w14:paraId="74D40BB4" w14:textId="77777777" w:rsidTr="00A47A2C">
        <w:tc>
          <w:tcPr>
            <w:tcW w:w="704" w:type="dxa"/>
          </w:tcPr>
          <w:p w14:paraId="29355079" w14:textId="5F73EA67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11</w:t>
            </w:r>
          </w:p>
        </w:tc>
        <w:tc>
          <w:tcPr>
            <w:tcW w:w="8358" w:type="dxa"/>
          </w:tcPr>
          <w:p w14:paraId="7D5D069F" w14:textId="1F24F6BD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Możliwość podłączenia drugiego, zewnętrznego monitora, poprzez gniazdo HDM i VGA</w:t>
            </w:r>
          </w:p>
        </w:tc>
      </w:tr>
      <w:tr w:rsidR="00C16D35" w:rsidRPr="00A47A2C" w14:paraId="7F0397DE" w14:textId="77777777" w:rsidTr="00A47A2C">
        <w:tc>
          <w:tcPr>
            <w:tcW w:w="704" w:type="dxa"/>
          </w:tcPr>
          <w:p w14:paraId="7FD46269" w14:textId="01970666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12</w:t>
            </w:r>
          </w:p>
        </w:tc>
        <w:tc>
          <w:tcPr>
            <w:tcW w:w="8358" w:type="dxa"/>
          </w:tcPr>
          <w:p w14:paraId="11D04C16" w14:textId="56FF0A35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Ekran dotykowy z przyciskami funkcyjnymi oraz z możliwością programowania położenia poszczególnych funkcji, przekątna min. 10”</w:t>
            </w:r>
          </w:p>
        </w:tc>
      </w:tr>
      <w:tr w:rsidR="00C16D35" w:rsidRPr="00A47A2C" w14:paraId="60345E49" w14:textId="77777777" w:rsidTr="00A47A2C">
        <w:tc>
          <w:tcPr>
            <w:tcW w:w="704" w:type="dxa"/>
          </w:tcPr>
          <w:p w14:paraId="4F37F5BC" w14:textId="6810B0B5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13</w:t>
            </w:r>
          </w:p>
        </w:tc>
        <w:tc>
          <w:tcPr>
            <w:tcW w:w="8358" w:type="dxa"/>
          </w:tcPr>
          <w:p w14:paraId="30DB17FF" w14:textId="155B6F2A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Zakres częstotliwości pracy USG, min 2-18 MHz</w:t>
            </w:r>
          </w:p>
        </w:tc>
      </w:tr>
      <w:tr w:rsidR="00C16D35" w:rsidRPr="00A47A2C" w14:paraId="18628BFA" w14:textId="77777777" w:rsidTr="00A47A2C">
        <w:tc>
          <w:tcPr>
            <w:tcW w:w="704" w:type="dxa"/>
          </w:tcPr>
          <w:p w14:paraId="500A125B" w14:textId="3A9F9CE9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14</w:t>
            </w:r>
          </w:p>
        </w:tc>
        <w:tc>
          <w:tcPr>
            <w:tcW w:w="8358" w:type="dxa"/>
          </w:tcPr>
          <w:p w14:paraId="2D6F0D6B" w14:textId="58249A9E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Liczba obrazów pamięci dynamicznej, min. 1800 klatek</w:t>
            </w:r>
          </w:p>
        </w:tc>
      </w:tr>
      <w:tr w:rsidR="00C16D35" w:rsidRPr="00A47A2C" w14:paraId="22807C96" w14:textId="77777777" w:rsidTr="00A47A2C">
        <w:tc>
          <w:tcPr>
            <w:tcW w:w="704" w:type="dxa"/>
          </w:tcPr>
          <w:p w14:paraId="274AFCCC" w14:textId="40F6B39D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15</w:t>
            </w:r>
          </w:p>
        </w:tc>
        <w:tc>
          <w:tcPr>
            <w:tcW w:w="8358" w:type="dxa"/>
          </w:tcPr>
          <w:p w14:paraId="02D0E226" w14:textId="03C2AB9D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uzyskania sekwencji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Cineloop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– pamięć dynamiczna, w trybie 4B tj. 4 niezależnych sekwencji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Cineloop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jednocześnie na jednym obrazie</w:t>
            </w:r>
          </w:p>
        </w:tc>
      </w:tr>
      <w:tr w:rsidR="00C16D35" w:rsidRPr="00A47A2C" w14:paraId="16293700" w14:textId="77777777" w:rsidTr="00A47A2C">
        <w:tc>
          <w:tcPr>
            <w:tcW w:w="704" w:type="dxa"/>
          </w:tcPr>
          <w:p w14:paraId="1B44E3A2" w14:textId="6ED925A7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16</w:t>
            </w:r>
          </w:p>
        </w:tc>
        <w:tc>
          <w:tcPr>
            <w:tcW w:w="8358" w:type="dxa"/>
          </w:tcPr>
          <w:p w14:paraId="3CDD7047" w14:textId="16E06094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Głębokość penetracji od czoła głowicy min. 32 cm</w:t>
            </w:r>
          </w:p>
        </w:tc>
      </w:tr>
      <w:tr w:rsidR="00C16D35" w:rsidRPr="00A47A2C" w14:paraId="3137F060" w14:textId="77777777" w:rsidTr="00A47A2C">
        <w:tc>
          <w:tcPr>
            <w:tcW w:w="704" w:type="dxa"/>
          </w:tcPr>
          <w:p w14:paraId="3B17E715" w14:textId="7069422C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17</w:t>
            </w:r>
          </w:p>
        </w:tc>
        <w:tc>
          <w:tcPr>
            <w:tcW w:w="8358" w:type="dxa"/>
          </w:tcPr>
          <w:p w14:paraId="1F08D74A" w14:textId="62416D09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Ilość ustawień wstępnych tzw.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Presetów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programowych przez użytkownika min. 40</w:t>
            </w:r>
          </w:p>
        </w:tc>
      </w:tr>
      <w:tr w:rsidR="00C16D35" w:rsidRPr="00A47A2C" w14:paraId="789FEED3" w14:textId="77777777" w:rsidTr="00A47A2C">
        <w:tc>
          <w:tcPr>
            <w:tcW w:w="704" w:type="dxa"/>
          </w:tcPr>
          <w:p w14:paraId="141A3E21" w14:textId="0CF22DD4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18</w:t>
            </w:r>
          </w:p>
        </w:tc>
        <w:tc>
          <w:tcPr>
            <w:tcW w:w="8358" w:type="dxa"/>
          </w:tcPr>
          <w:p w14:paraId="4DCE264B" w14:textId="55C1E4DF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Ochrona przed wirusami oraz „biała lista” oprogramowania – uniemożliwiająca uruchomienie szkodliwych programów</w:t>
            </w:r>
          </w:p>
        </w:tc>
      </w:tr>
      <w:tr w:rsidR="00C16D35" w:rsidRPr="00A47A2C" w14:paraId="4716AF41" w14:textId="77777777" w:rsidTr="00A47A2C">
        <w:tc>
          <w:tcPr>
            <w:tcW w:w="704" w:type="dxa"/>
          </w:tcPr>
          <w:p w14:paraId="0B778DC8" w14:textId="0ACE00D0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19</w:t>
            </w:r>
          </w:p>
        </w:tc>
        <w:tc>
          <w:tcPr>
            <w:tcW w:w="8358" w:type="dxa"/>
          </w:tcPr>
          <w:p w14:paraId="0486EBF4" w14:textId="6FAA0B9C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Automatyczny zapis danych w przypadku nagłego zaniku prądu. Bezpieczne przejście w tryb czuwania –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standby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do momentu ponownego włączenia zasilania sieciowego.</w:t>
            </w:r>
          </w:p>
        </w:tc>
      </w:tr>
      <w:tr w:rsidR="00C16D35" w:rsidRPr="00A47A2C" w14:paraId="67D5C2FA" w14:textId="77777777" w:rsidTr="00A47A2C">
        <w:tc>
          <w:tcPr>
            <w:tcW w:w="704" w:type="dxa"/>
          </w:tcPr>
          <w:p w14:paraId="39F8D61E" w14:textId="2DFFE2AE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20</w:t>
            </w:r>
          </w:p>
        </w:tc>
        <w:tc>
          <w:tcPr>
            <w:tcW w:w="8358" w:type="dxa"/>
          </w:tcPr>
          <w:p w14:paraId="1A3B165E" w14:textId="469DA4D9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Waga urządzenia max 65 kg.</w:t>
            </w:r>
          </w:p>
        </w:tc>
      </w:tr>
      <w:tr w:rsidR="00C16D35" w:rsidRPr="00A47A2C" w14:paraId="68FEFD4B" w14:textId="77777777" w:rsidTr="00A47A2C">
        <w:tc>
          <w:tcPr>
            <w:tcW w:w="704" w:type="dxa"/>
          </w:tcPr>
          <w:p w14:paraId="12397F73" w14:textId="2AE5BACA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21</w:t>
            </w:r>
          </w:p>
        </w:tc>
        <w:tc>
          <w:tcPr>
            <w:tcW w:w="8358" w:type="dxa"/>
          </w:tcPr>
          <w:p w14:paraId="42DB0FEE" w14:textId="6558AEB3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Głośność pracy systemu poniżej 35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dB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C16D35" w:rsidRPr="00A47A2C" w14:paraId="74FA6B75" w14:textId="77777777" w:rsidTr="00A47A2C">
        <w:tc>
          <w:tcPr>
            <w:tcW w:w="704" w:type="dxa"/>
          </w:tcPr>
          <w:p w14:paraId="12B8A0EA" w14:textId="2E62D9CB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22</w:t>
            </w:r>
          </w:p>
        </w:tc>
        <w:tc>
          <w:tcPr>
            <w:tcW w:w="8358" w:type="dxa"/>
          </w:tcPr>
          <w:p w14:paraId="5001ED53" w14:textId="33357ACD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Kombinacje prezentowanych jednocześnie obrazów min: B, B+B, 4B, M, B+M, D,B+D, B+D+M, B+C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Color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Doppler, B+PD Power Doppler, 4B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Color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Doppler, 4B Power Doppler,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B+Color+M</w:t>
            </w:r>
            <w:proofErr w:type="spellEnd"/>
          </w:p>
        </w:tc>
      </w:tr>
      <w:tr w:rsidR="00C16D35" w:rsidRPr="00A47A2C" w14:paraId="392378D7" w14:textId="77777777" w:rsidTr="00A47A2C">
        <w:tc>
          <w:tcPr>
            <w:tcW w:w="704" w:type="dxa"/>
          </w:tcPr>
          <w:p w14:paraId="42242E82" w14:textId="789C3CC0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23</w:t>
            </w:r>
          </w:p>
        </w:tc>
        <w:tc>
          <w:tcPr>
            <w:tcW w:w="8358" w:type="dxa"/>
          </w:tcPr>
          <w:p w14:paraId="01190D64" w14:textId="2837C8D3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Frame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rate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– maksymalna prędkość obrazowania dla trybu B min 900 obrazów/s</w:t>
            </w:r>
          </w:p>
        </w:tc>
      </w:tr>
      <w:tr w:rsidR="00C16D35" w:rsidRPr="00A47A2C" w14:paraId="040D25D6" w14:textId="77777777" w:rsidTr="00A47A2C">
        <w:tc>
          <w:tcPr>
            <w:tcW w:w="704" w:type="dxa"/>
          </w:tcPr>
          <w:p w14:paraId="38797F6A" w14:textId="63D035B6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24</w:t>
            </w:r>
          </w:p>
        </w:tc>
        <w:tc>
          <w:tcPr>
            <w:tcW w:w="8358" w:type="dxa"/>
          </w:tcPr>
          <w:p w14:paraId="2819E259" w14:textId="22713EE9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Obrazowanie w trybie spektralnym Doppler pulsacyjnym</w:t>
            </w:r>
          </w:p>
        </w:tc>
      </w:tr>
      <w:tr w:rsidR="00C16D35" w:rsidRPr="00A47A2C" w14:paraId="47EEFBA1" w14:textId="77777777" w:rsidTr="00A47A2C">
        <w:tc>
          <w:tcPr>
            <w:tcW w:w="704" w:type="dxa"/>
          </w:tcPr>
          <w:p w14:paraId="34CD8AA8" w14:textId="3618724D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25</w:t>
            </w:r>
          </w:p>
        </w:tc>
        <w:tc>
          <w:tcPr>
            <w:tcW w:w="8358" w:type="dxa"/>
          </w:tcPr>
          <w:p w14:paraId="4C4D2E1D" w14:textId="77C8E52B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Zakres prędkości Dopplera pulsacyjnego, przy zerowym kącie bramki, min. 10 m/s</w:t>
            </w:r>
          </w:p>
        </w:tc>
      </w:tr>
      <w:tr w:rsidR="00C16D35" w:rsidRPr="00A47A2C" w14:paraId="18AAA152" w14:textId="77777777" w:rsidTr="00A47A2C">
        <w:tc>
          <w:tcPr>
            <w:tcW w:w="704" w:type="dxa"/>
          </w:tcPr>
          <w:p w14:paraId="5D56DAE7" w14:textId="08460C75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26</w:t>
            </w:r>
          </w:p>
        </w:tc>
        <w:tc>
          <w:tcPr>
            <w:tcW w:w="8358" w:type="dxa"/>
          </w:tcPr>
          <w:p w14:paraId="6818C0D5" w14:textId="0AA7633C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Obrazowanie w trybie Spektralnym Doppler Ciągły</w:t>
            </w:r>
          </w:p>
        </w:tc>
      </w:tr>
      <w:tr w:rsidR="00C16D35" w:rsidRPr="00A47A2C" w14:paraId="423504A3" w14:textId="77777777" w:rsidTr="00A47A2C">
        <w:tc>
          <w:tcPr>
            <w:tcW w:w="704" w:type="dxa"/>
          </w:tcPr>
          <w:p w14:paraId="17C014CB" w14:textId="749CC73A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27</w:t>
            </w:r>
          </w:p>
        </w:tc>
        <w:tc>
          <w:tcPr>
            <w:tcW w:w="8358" w:type="dxa"/>
          </w:tcPr>
          <w:p w14:paraId="3EEA6BC4" w14:textId="7797648C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Zakres prędkości Dopplera Ciągłego min. 20 m/s</w:t>
            </w:r>
          </w:p>
        </w:tc>
      </w:tr>
      <w:tr w:rsidR="00C16D35" w:rsidRPr="00A47A2C" w14:paraId="0243E952" w14:textId="77777777" w:rsidTr="00A47A2C">
        <w:tc>
          <w:tcPr>
            <w:tcW w:w="704" w:type="dxa"/>
          </w:tcPr>
          <w:p w14:paraId="647F781B" w14:textId="630F017C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28</w:t>
            </w:r>
          </w:p>
        </w:tc>
        <w:tc>
          <w:tcPr>
            <w:tcW w:w="8358" w:type="dxa"/>
          </w:tcPr>
          <w:p w14:paraId="092F9A6C" w14:textId="49469FF4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Obrazowanie w trybie Doppler Kolorowy ze wszystkich głowic</w:t>
            </w:r>
          </w:p>
        </w:tc>
      </w:tr>
      <w:tr w:rsidR="00C16D35" w:rsidRPr="00A47A2C" w14:paraId="3AC14DE1" w14:textId="77777777" w:rsidTr="00A47A2C">
        <w:tc>
          <w:tcPr>
            <w:tcW w:w="704" w:type="dxa"/>
          </w:tcPr>
          <w:p w14:paraId="6843D60C" w14:textId="65AC2CB3" w:rsidR="00C16D35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29</w:t>
            </w:r>
          </w:p>
        </w:tc>
        <w:tc>
          <w:tcPr>
            <w:tcW w:w="8358" w:type="dxa"/>
          </w:tcPr>
          <w:p w14:paraId="0D77749C" w14:textId="20B8616F" w:rsidR="00C16D35" w:rsidRPr="00A47A2C" w:rsidRDefault="00C16D35" w:rsidP="00C16D35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Automatyczny obrys spektrum i wyznaczenie parametrów przepływu na zatrzymanym spektrum oraz w czasie rzeczywistym na ruchomym spektrum</w:t>
            </w:r>
          </w:p>
        </w:tc>
      </w:tr>
      <w:tr w:rsidR="00C16D35" w:rsidRPr="00A47A2C" w14:paraId="61467E72" w14:textId="77777777" w:rsidTr="00A47A2C">
        <w:tc>
          <w:tcPr>
            <w:tcW w:w="704" w:type="dxa"/>
          </w:tcPr>
          <w:p w14:paraId="348B339B" w14:textId="262B0060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30</w:t>
            </w:r>
          </w:p>
        </w:tc>
        <w:tc>
          <w:tcPr>
            <w:tcW w:w="8358" w:type="dxa"/>
          </w:tcPr>
          <w:p w14:paraId="5B4781AC" w14:textId="3F447126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Obrazowanie w trybie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Triplex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, jednoczesne wyświetlanie obrazów na żywo trybów B + CD/PD + PWD na wszystkich </w:t>
            </w:r>
            <w:r w:rsidRPr="00A47A2C">
              <w:rPr>
                <w:rFonts w:ascii="Garamond" w:hAnsi="Garamond"/>
                <w:sz w:val="22"/>
                <w:szCs w:val="22"/>
              </w:rPr>
              <w:t>głowicach</w:t>
            </w:r>
          </w:p>
        </w:tc>
      </w:tr>
      <w:tr w:rsidR="00C16D35" w:rsidRPr="00A47A2C" w14:paraId="6ED3E570" w14:textId="77777777" w:rsidTr="00A47A2C">
        <w:tc>
          <w:tcPr>
            <w:tcW w:w="704" w:type="dxa"/>
          </w:tcPr>
          <w:p w14:paraId="363AD11E" w14:textId="33090910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31</w:t>
            </w:r>
          </w:p>
        </w:tc>
        <w:tc>
          <w:tcPr>
            <w:tcW w:w="8358" w:type="dxa"/>
          </w:tcPr>
          <w:p w14:paraId="097529DE" w14:textId="1D493770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Jednoczesne obrazowanie B+B/CD (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Color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/Power Doppler) w czasie rzeczywistym </w:t>
            </w:r>
          </w:p>
        </w:tc>
      </w:tr>
      <w:tr w:rsidR="00C16D35" w:rsidRPr="00A47A2C" w14:paraId="34B627FA" w14:textId="77777777" w:rsidTr="00A47A2C">
        <w:tc>
          <w:tcPr>
            <w:tcW w:w="704" w:type="dxa"/>
          </w:tcPr>
          <w:p w14:paraId="2D7A8821" w14:textId="25D582B7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lastRenderedPageBreak/>
              <w:t>32</w:t>
            </w:r>
          </w:p>
        </w:tc>
        <w:tc>
          <w:tcPr>
            <w:tcW w:w="8358" w:type="dxa"/>
          </w:tcPr>
          <w:p w14:paraId="50C51B53" w14:textId="409158AB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Obrazowanie w trybie Dopplera tkankowego </w:t>
            </w:r>
          </w:p>
        </w:tc>
      </w:tr>
      <w:tr w:rsidR="00C16D35" w:rsidRPr="00A47A2C" w14:paraId="11153BB8" w14:textId="77777777" w:rsidTr="00A47A2C">
        <w:tc>
          <w:tcPr>
            <w:tcW w:w="704" w:type="dxa"/>
          </w:tcPr>
          <w:p w14:paraId="3D4134BB" w14:textId="4448F7A7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33</w:t>
            </w:r>
          </w:p>
        </w:tc>
        <w:tc>
          <w:tcPr>
            <w:tcW w:w="8358" w:type="dxa"/>
          </w:tcPr>
          <w:p w14:paraId="0990BFA8" w14:textId="452CD6B8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Obrazowanie trapezowe na głowicy liniowej, obrazowanie trapezowe – poszerzony odcinek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przyskórny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z głowicy sektorowej </w:t>
            </w:r>
          </w:p>
        </w:tc>
      </w:tr>
      <w:tr w:rsidR="00C16D35" w:rsidRPr="00A47A2C" w14:paraId="5FD3D90C" w14:textId="77777777" w:rsidTr="00A47A2C">
        <w:tc>
          <w:tcPr>
            <w:tcW w:w="704" w:type="dxa"/>
          </w:tcPr>
          <w:p w14:paraId="3069449F" w14:textId="5E1D80FF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34</w:t>
            </w:r>
          </w:p>
        </w:tc>
        <w:tc>
          <w:tcPr>
            <w:tcW w:w="8358" w:type="dxa"/>
          </w:tcPr>
          <w:p w14:paraId="517A6725" w14:textId="0A602FA2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Automatyczna optymalizacja obrazu B i spektrum dopplerowskiego za pomocą jednego przycisku </w:t>
            </w:r>
          </w:p>
        </w:tc>
      </w:tr>
      <w:tr w:rsidR="00C16D35" w:rsidRPr="00A47A2C" w14:paraId="330793D4" w14:textId="77777777" w:rsidTr="00A47A2C">
        <w:tc>
          <w:tcPr>
            <w:tcW w:w="704" w:type="dxa"/>
          </w:tcPr>
          <w:p w14:paraId="0F08BBCD" w14:textId="4169FF51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35</w:t>
            </w:r>
          </w:p>
        </w:tc>
        <w:tc>
          <w:tcPr>
            <w:tcW w:w="8358" w:type="dxa"/>
          </w:tcPr>
          <w:p w14:paraId="5D196A15" w14:textId="381370C4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odchylenia wiązki Dopplerowskiej min. +/- 20 stopni </w:t>
            </w:r>
          </w:p>
        </w:tc>
      </w:tr>
      <w:tr w:rsidR="00C16D35" w:rsidRPr="00A47A2C" w14:paraId="736408F1" w14:textId="77777777" w:rsidTr="00A47A2C">
        <w:tc>
          <w:tcPr>
            <w:tcW w:w="704" w:type="dxa"/>
          </w:tcPr>
          <w:p w14:paraId="273EC1C8" w14:textId="048EC0E6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36</w:t>
            </w:r>
          </w:p>
        </w:tc>
        <w:tc>
          <w:tcPr>
            <w:tcW w:w="8358" w:type="dxa"/>
          </w:tcPr>
          <w:p w14:paraId="2D9CCCA8" w14:textId="01BE1764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Automatyczna korekcja kata bramki dopplerowskiej w zakresie min +/- 60 stopni za pomocą jednego przycisku </w:t>
            </w:r>
          </w:p>
        </w:tc>
      </w:tr>
      <w:tr w:rsidR="00C16D35" w:rsidRPr="00A47A2C" w14:paraId="2CC815DD" w14:textId="77777777" w:rsidTr="00A47A2C">
        <w:tc>
          <w:tcPr>
            <w:tcW w:w="704" w:type="dxa"/>
          </w:tcPr>
          <w:p w14:paraId="0C415F8A" w14:textId="355B8D14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37</w:t>
            </w:r>
          </w:p>
        </w:tc>
        <w:tc>
          <w:tcPr>
            <w:tcW w:w="8358" w:type="dxa"/>
          </w:tcPr>
          <w:p w14:paraId="42FADB9E" w14:textId="0ABA5C14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Wewnętrzny system archiwizacji z zapisem obrazów na dysku twardym, min 500GB. </w:t>
            </w:r>
          </w:p>
        </w:tc>
      </w:tr>
      <w:tr w:rsidR="00C16D35" w:rsidRPr="00A47A2C" w14:paraId="30937E86" w14:textId="77777777" w:rsidTr="00A47A2C">
        <w:tc>
          <w:tcPr>
            <w:tcW w:w="704" w:type="dxa"/>
          </w:tcPr>
          <w:p w14:paraId="6EE0C447" w14:textId="74F89609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38</w:t>
            </w:r>
          </w:p>
        </w:tc>
        <w:tc>
          <w:tcPr>
            <w:tcW w:w="8358" w:type="dxa"/>
          </w:tcPr>
          <w:p w14:paraId="3FD6DAC5" w14:textId="0ADA6FD3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Fizyczna klawiatura alfanumeryczna do wprowadzenia danych pacjentów </w:t>
            </w:r>
          </w:p>
        </w:tc>
      </w:tr>
      <w:tr w:rsidR="00C16D35" w:rsidRPr="00A47A2C" w14:paraId="26E29252" w14:textId="77777777" w:rsidTr="00A47A2C">
        <w:tc>
          <w:tcPr>
            <w:tcW w:w="704" w:type="dxa"/>
          </w:tcPr>
          <w:p w14:paraId="139CF3EA" w14:textId="5682E535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39</w:t>
            </w:r>
          </w:p>
        </w:tc>
        <w:tc>
          <w:tcPr>
            <w:tcW w:w="8358" w:type="dxa"/>
          </w:tcPr>
          <w:p w14:paraId="074616BA" w14:textId="1C5E884A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regulacji wzmocnienia GAIN – rozjaśnienie obrazu w czasie rzeczywistym i po zamrożeniu </w:t>
            </w:r>
          </w:p>
        </w:tc>
      </w:tr>
      <w:tr w:rsidR="00C16D35" w:rsidRPr="00A47A2C" w14:paraId="321B5D4C" w14:textId="77777777" w:rsidTr="00A47A2C">
        <w:tc>
          <w:tcPr>
            <w:tcW w:w="704" w:type="dxa"/>
          </w:tcPr>
          <w:p w14:paraId="60140C33" w14:textId="71CDBF71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40</w:t>
            </w:r>
          </w:p>
        </w:tc>
        <w:tc>
          <w:tcPr>
            <w:tcW w:w="8358" w:type="dxa"/>
          </w:tcPr>
          <w:p w14:paraId="7C24FD6E" w14:textId="512BC0C0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Wbudowana karta sieciowa Ethernet min. 10/100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Mbps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</w:tr>
      <w:tr w:rsidR="00C16D35" w:rsidRPr="00A47A2C" w14:paraId="7C219325" w14:textId="77777777" w:rsidTr="00A47A2C">
        <w:tc>
          <w:tcPr>
            <w:tcW w:w="704" w:type="dxa"/>
          </w:tcPr>
          <w:p w14:paraId="61A146FD" w14:textId="2529F9F4" w:rsidR="00C16D35" w:rsidRPr="00A47A2C" w:rsidRDefault="00346806" w:rsidP="00C16D35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41</w:t>
            </w:r>
          </w:p>
        </w:tc>
        <w:tc>
          <w:tcPr>
            <w:tcW w:w="8358" w:type="dxa"/>
          </w:tcPr>
          <w:p w14:paraId="032D4E4D" w14:textId="7CC659CD" w:rsidR="00C16D35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Zapis obrazów w formatach min.: DICOM, JPG, AVI, MPEG </w:t>
            </w:r>
          </w:p>
        </w:tc>
      </w:tr>
      <w:tr w:rsidR="00C16D35" w:rsidRPr="00A47A2C" w14:paraId="3B95DF25" w14:textId="77777777" w:rsidTr="00A47A2C">
        <w:tc>
          <w:tcPr>
            <w:tcW w:w="704" w:type="dxa"/>
          </w:tcPr>
          <w:p w14:paraId="24D575F9" w14:textId="3B43CF39" w:rsidR="00C16D35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42</w:t>
            </w:r>
          </w:p>
        </w:tc>
        <w:tc>
          <w:tcPr>
            <w:tcW w:w="8358" w:type="dxa"/>
          </w:tcPr>
          <w:p w14:paraId="745D2662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Min. 5 gniazd USB, w tym min. 3 gniazda USB 3.1, do podłączania urządzeń </w:t>
            </w:r>
          </w:p>
          <w:p w14:paraId="2C1BA501" w14:textId="0834E9E6" w:rsidR="00C16D35" w:rsidRPr="00A47A2C" w:rsidRDefault="00346806" w:rsidP="00346806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peryferyjnych jak pendrive, dyski twarde, drukarki A4 </w:t>
            </w:r>
          </w:p>
        </w:tc>
      </w:tr>
      <w:tr w:rsidR="00346806" w:rsidRPr="00A47A2C" w14:paraId="218B577C" w14:textId="77777777" w:rsidTr="00A47A2C">
        <w:tc>
          <w:tcPr>
            <w:tcW w:w="704" w:type="dxa"/>
          </w:tcPr>
          <w:p w14:paraId="043EF3FE" w14:textId="3AFE0443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43</w:t>
            </w:r>
          </w:p>
        </w:tc>
        <w:tc>
          <w:tcPr>
            <w:tcW w:w="8358" w:type="dxa"/>
          </w:tcPr>
          <w:p w14:paraId="7E230BDF" w14:textId="7A7E8DEE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jednoczesnego zapisu obrazu na wewnętrznym dysku HDD, pamięci zewnętrznej oraz wydruku obrazu na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printerze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po naciśnięciu jednego przycisku </w:t>
            </w:r>
          </w:p>
        </w:tc>
      </w:tr>
      <w:tr w:rsidR="00346806" w:rsidRPr="00A47A2C" w14:paraId="365386CE" w14:textId="77777777" w:rsidTr="00A47A2C">
        <w:tc>
          <w:tcPr>
            <w:tcW w:w="704" w:type="dxa"/>
          </w:tcPr>
          <w:p w14:paraId="1016F9C9" w14:textId="2F7C248E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44</w:t>
            </w:r>
          </w:p>
        </w:tc>
        <w:tc>
          <w:tcPr>
            <w:tcW w:w="8358" w:type="dxa"/>
          </w:tcPr>
          <w:p w14:paraId="5C7958E1" w14:textId="12B2DD0B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Videoprinter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czarno-biały zamontowany z przodu aparatu, umożliwiający łatwe i szybkie otrzymanie wydrukowanego zdjęcia </w:t>
            </w:r>
          </w:p>
        </w:tc>
      </w:tr>
      <w:tr w:rsidR="00346806" w:rsidRPr="00A47A2C" w14:paraId="02C1D17C" w14:textId="77777777" w:rsidTr="00A47A2C">
        <w:tc>
          <w:tcPr>
            <w:tcW w:w="704" w:type="dxa"/>
          </w:tcPr>
          <w:p w14:paraId="1FBDB212" w14:textId="5172B3E8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45</w:t>
            </w:r>
          </w:p>
        </w:tc>
        <w:tc>
          <w:tcPr>
            <w:tcW w:w="8358" w:type="dxa"/>
          </w:tcPr>
          <w:p w14:paraId="4B652824" w14:textId="02ADFC50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Powiększenie obrazu w czasie rzeczywistym min. x 8 razy </w:t>
            </w:r>
          </w:p>
        </w:tc>
      </w:tr>
      <w:tr w:rsidR="00346806" w:rsidRPr="00A47A2C" w14:paraId="3BFE7C53" w14:textId="77777777" w:rsidTr="00A47A2C">
        <w:tc>
          <w:tcPr>
            <w:tcW w:w="704" w:type="dxa"/>
          </w:tcPr>
          <w:p w14:paraId="42CBF9B6" w14:textId="3ECD3C7B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46</w:t>
            </w:r>
          </w:p>
        </w:tc>
        <w:tc>
          <w:tcPr>
            <w:tcW w:w="8358" w:type="dxa"/>
          </w:tcPr>
          <w:p w14:paraId="26378BE4" w14:textId="586D8BEA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Powiększenie obrazu po zamrożeniu min. x 8 razy </w:t>
            </w:r>
          </w:p>
        </w:tc>
      </w:tr>
      <w:tr w:rsidR="00346806" w:rsidRPr="00A47A2C" w14:paraId="4F1A47AC" w14:textId="77777777" w:rsidTr="00A47A2C">
        <w:tc>
          <w:tcPr>
            <w:tcW w:w="704" w:type="dxa"/>
          </w:tcPr>
          <w:p w14:paraId="3CDFF693" w14:textId="3202F156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47</w:t>
            </w:r>
          </w:p>
        </w:tc>
        <w:tc>
          <w:tcPr>
            <w:tcW w:w="8358" w:type="dxa"/>
          </w:tcPr>
          <w:p w14:paraId="770327C9" w14:textId="162BC3FB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Ilość pomiarów obrazowanych jednocześnie na ekranie min. x 8 razy </w:t>
            </w:r>
          </w:p>
        </w:tc>
      </w:tr>
      <w:tr w:rsidR="00346806" w:rsidRPr="00A47A2C" w14:paraId="0C394EDA" w14:textId="77777777" w:rsidTr="00A47A2C">
        <w:tc>
          <w:tcPr>
            <w:tcW w:w="704" w:type="dxa"/>
          </w:tcPr>
          <w:p w14:paraId="5AE5D563" w14:textId="037D6746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48</w:t>
            </w:r>
          </w:p>
        </w:tc>
        <w:tc>
          <w:tcPr>
            <w:tcW w:w="8358" w:type="dxa"/>
          </w:tcPr>
          <w:p w14:paraId="3E382D94" w14:textId="062AD8C0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Automatyczny obrys spektrum Dopplera oraz przesunięcie linii bazowej dostępne w czasie rzeczywistym i po zamrożeniu </w:t>
            </w:r>
          </w:p>
        </w:tc>
      </w:tr>
      <w:tr w:rsidR="00346806" w:rsidRPr="00A47A2C" w14:paraId="47BD62EF" w14:textId="77777777" w:rsidTr="00A47A2C">
        <w:tc>
          <w:tcPr>
            <w:tcW w:w="704" w:type="dxa"/>
          </w:tcPr>
          <w:p w14:paraId="28D9B2AB" w14:textId="0CE1401D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49</w:t>
            </w:r>
          </w:p>
        </w:tc>
        <w:tc>
          <w:tcPr>
            <w:tcW w:w="8358" w:type="dxa"/>
          </w:tcPr>
          <w:p w14:paraId="42A825C2" w14:textId="466E14FF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Wbudowany moduł EKG z zestawem kabli dla dorosłych </w:t>
            </w:r>
          </w:p>
        </w:tc>
      </w:tr>
      <w:tr w:rsidR="00346806" w:rsidRPr="00A47A2C" w14:paraId="4976E9C1" w14:textId="77777777" w:rsidTr="00A47A2C">
        <w:tc>
          <w:tcPr>
            <w:tcW w:w="704" w:type="dxa"/>
          </w:tcPr>
          <w:p w14:paraId="6AF06CDA" w14:textId="2446BC8D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50</w:t>
            </w:r>
          </w:p>
        </w:tc>
        <w:tc>
          <w:tcPr>
            <w:tcW w:w="8358" w:type="dxa"/>
          </w:tcPr>
          <w:p w14:paraId="248CD292" w14:textId="072D2FCF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Pełne oprogramowanie do badań: Kardiologicznych, Naczyniowych, Małych narządów, Mięśniowo – szkieletowych, Pediatrycznych, Brzusznych </w:t>
            </w:r>
          </w:p>
        </w:tc>
      </w:tr>
      <w:tr w:rsidR="00346806" w:rsidRPr="00A47A2C" w14:paraId="00356CD7" w14:textId="77777777" w:rsidTr="00083A7B">
        <w:tc>
          <w:tcPr>
            <w:tcW w:w="9062" w:type="dxa"/>
            <w:gridSpan w:val="2"/>
          </w:tcPr>
          <w:p w14:paraId="7ABB583F" w14:textId="3B700974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  <w:t>Głowica ultrasonograficzna</w:t>
            </w:r>
          </w:p>
        </w:tc>
      </w:tr>
      <w:tr w:rsidR="00346806" w:rsidRPr="00A47A2C" w14:paraId="29CDA575" w14:textId="77777777" w:rsidTr="00A47A2C">
        <w:tc>
          <w:tcPr>
            <w:tcW w:w="704" w:type="dxa"/>
          </w:tcPr>
          <w:p w14:paraId="506B735B" w14:textId="797AC86E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51</w:t>
            </w:r>
          </w:p>
        </w:tc>
        <w:tc>
          <w:tcPr>
            <w:tcW w:w="8358" w:type="dxa"/>
          </w:tcPr>
          <w:p w14:paraId="7593A6A3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Głowica elektroniczna sektorowa kardiologiczna, szerokopasmowa, ze zmianą częstotliwości pracy: </w:t>
            </w:r>
          </w:p>
          <w:p w14:paraId="3C6CA6AA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Zakres częstotliwości pracy min. 1,5-5,0 MHz </w:t>
            </w:r>
          </w:p>
          <w:p w14:paraId="2F428D84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Kąt obrazowania min. 100 o </w:t>
            </w:r>
          </w:p>
          <w:p w14:paraId="45355368" w14:textId="3EE3884E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Głębokość obrazowania do min. 28 cm </w:t>
            </w:r>
          </w:p>
        </w:tc>
      </w:tr>
      <w:tr w:rsidR="00346806" w:rsidRPr="00A47A2C" w14:paraId="2DA4384B" w14:textId="77777777" w:rsidTr="00A47A2C">
        <w:tc>
          <w:tcPr>
            <w:tcW w:w="704" w:type="dxa"/>
          </w:tcPr>
          <w:p w14:paraId="392959B4" w14:textId="13D8B5AA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52</w:t>
            </w:r>
          </w:p>
        </w:tc>
        <w:tc>
          <w:tcPr>
            <w:tcW w:w="8358" w:type="dxa"/>
          </w:tcPr>
          <w:p w14:paraId="1E319BB7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Głowica elektroniczna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convex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szerokopasmowa, ze zmianą częstotliwości pracy: </w:t>
            </w:r>
          </w:p>
          <w:p w14:paraId="702F8CDA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Zakres częstotliwości pracy min. 2,0 - 5,0 MHz </w:t>
            </w:r>
          </w:p>
          <w:p w14:paraId="6B3B6B13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Pole widzenia min. 65o </w:t>
            </w:r>
          </w:p>
          <w:p w14:paraId="618796AF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Głębokość obrazowania do min. 32cm </w:t>
            </w:r>
          </w:p>
          <w:p w14:paraId="02631188" w14:textId="60CB6DB5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Obrazowanie harmoniczne </w:t>
            </w:r>
          </w:p>
        </w:tc>
      </w:tr>
      <w:tr w:rsidR="00346806" w:rsidRPr="00A47A2C" w14:paraId="7A03BEB8" w14:textId="77777777" w:rsidTr="00A47A2C">
        <w:tc>
          <w:tcPr>
            <w:tcW w:w="704" w:type="dxa"/>
          </w:tcPr>
          <w:p w14:paraId="11778863" w14:textId="40A2C2E2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53</w:t>
            </w:r>
          </w:p>
        </w:tc>
        <w:tc>
          <w:tcPr>
            <w:tcW w:w="8358" w:type="dxa"/>
          </w:tcPr>
          <w:p w14:paraId="7B2E812F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Głowica elektroniczna liniowa szerokopasmowa ze zmianą częstotliwości pracy: </w:t>
            </w:r>
          </w:p>
          <w:p w14:paraId="421EDF96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Zakres częstotliwości pracy min 5,0 – 13,0 MHz </w:t>
            </w:r>
          </w:p>
          <w:p w14:paraId="35744C8B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Pole widzenia min. 35mm </w:t>
            </w:r>
          </w:p>
          <w:p w14:paraId="49A93C2C" w14:textId="7777777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Głębokość obrazowania do min. 12cm </w:t>
            </w:r>
          </w:p>
          <w:p w14:paraId="31B7FA22" w14:textId="61CF3B0F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Obrazowanie harmoniczne </w:t>
            </w:r>
          </w:p>
        </w:tc>
      </w:tr>
      <w:tr w:rsidR="00346806" w:rsidRPr="00A47A2C" w14:paraId="64B5C44B" w14:textId="77777777" w:rsidTr="00780167">
        <w:tc>
          <w:tcPr>
            <w:tcW w:w="9062" w:type="dxa"/>
            <w:gridSpan w:val="2"/>
          </w:tcPr>
          <w:p w14:paraId="29D82951" w14:textId="4299920C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  <w:t>Możliwość rozbudowy aparatu</w:t>
            </w:r>
          </w:p>
        </w:tc>
      </w:tr>
      <w:tr w:rsidR="00346806" w:rsidRPr="00A47A2C" w14:paraId="52FCBDEE" w14:textId="77777777" w:rsidTr="00A47A2C">
        <w:tc>
          <w:tcPr>
            <w:tcW w:w="704" w:type="dxa"/>
          </w:tcPr>
          <w:p w14:paraId="77DB98D7" w14:textId="3CBCA3FC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54</w:t>
            </w:r>
          </w:p>
        </w:tc>
        <w:tc>
          <w:tcPr>
            <w:tcW w:w="8358" w:type="dxa"/>
          </w:tcPr>
          <w:p w14:paraId="3E836D16" w14:textId="60FA379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elektroniczną głowicę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microconvex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o częstotliwości pracy min. 4 -10 MHz i głębokość obrazowania do min. 12cm </w:t>
            </w:r>
          </w:p>
        </w:tc>
      </w:tr>
      <w:tr w:rsidR="00346806" w:rsidRPr="00A47A2C" w14:paraId="53D4779C" w14:textId="77777777" w:rsidTr="00A47A2C">
        <w:tc>
          <w:tcPr>
            <w:tcW w:w="704" w:type="dxa"/>
          </w:tcPr>
          <w:p w14:paraId="6B2CAF7B" w14:textId="0F1D8436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55</w:t>
            </w:r>
          </w:p>
        </w:tc>
        <w:tc>
          <w:tcPr>
            <w:tcW w:w="8358" w:type="dxa"/>
          </w:tcPr>
          <w:p w14:paraId="2C54FF57" w14:textId="296D7704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elektroniczną głowicę kardiologiczną do badań przezprzełykowych o częstotliwości min. 3,0 – 8,0 MHz i głębokości obrazowania do min. 25 cm. </w:t>
            </w:r>
          </w:p>
        </w:tc>
      </w:tr>
      <w:tr w:rsidR="00346806" w:rsidRPr="00A47A2C" w14:paraId="603C6511" w14:textId="77777777" w:rsidTr="00A47A2C">
        <w:tc>
          <w:tcPr>
            <w:tcW w:w="704" w:type="dxa"/>
          </w:tcPr>
          <w:p w14:paraId="1D4CE3AE" w14:textId="2EAB3302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56</w:t>
            </w:r>
          </w:p>
        </w:tc>
        <w:tc>
          <w:tcPr>
            <w:tcW w:w="8358" w:type="dxa"/>
          </w:tcPr>
          <w:p w14:paraId="29C75CB5" w14:textId="27F0EEAB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elektroniczną głowicę sektorową do badań kardiologicznych o częstotliwości min. 3,0 – 7,0 MHz i głębokości obrazowania do min. 25 cm </w:t>
            </w:r>
          </w:p>
        </w:tc>
      </w:tr>
      <w:tr w:rsidR="00346806" w:rsidRPr="00A47A2C" w14:paraId="17C341DE" w14:textId="77777777" w:rsidTr="00A47A2C">
        <w:tc>
          <w:tcPr>
            <w:tcW w:w="704" w:type="dxa"/>
          </w:tcPr>
          <w:p w14:paraId="3B418E97" w14:textId="7912602C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lastRenderedPageBreak/>
              <w:t>57</w:t>
            </w:r>
          </w:p>
        </w:tc>
        <w:tc>
          <w:tcPr>
            <w:tcW w:w="8358" w:type="dxa"/>
          </w:tcPr>
          <w:p w14:paraId="5D080561" w14:textId="71A0FF17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elektroniczną głowicę sektorową do badań kardiologicznych o częstotliwości min. 5,0 – 12,0 MHz i głębokości obrazowania do min. 12 cm </w:t>
            </w:r>
          </w:p>
        </w:tc>
      </w:tr>
      <w:tr w:rsidR="00346806" w:rsidRPr="00A47A2C" w14:paraId="4AEA9C2B" w14:textId="77777777" w:rsidTr="00A47A2C">
        <w:tc>
          <w:tcPr>
            <w:tcW w:w="704" w:type="dxa"/>
          </w:tcPr>
          <w:p w14:paraId="1D788FCE" w14:textId="184F2F5D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58</w:t>
            </w:r>
          </w:p>
        </w:tc>
        <w:tc>
          <w:tcPr>
            <w:tcW w:w="8358" w:type="dxa"/>
          </w:tcPr>
          <w:p w14:paraId="353199EB" w14:textId="7C706605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oprogramowanie umożliwiające automatyczny obrys wsierdzia i obliczanie frakcji wyrzutowej bez konieczności podłączenia kabli EKG </w:t>
            </w:r>
          </w:p>
        </w:tc>
      </w:tr>
      <w:tr w:rsidR="00346806" w:rsidRPr="00A47A2C" w14:paraId="3A69F24E" w14:textId="77777777" w:rsidTr="00A47A2C">
        <w:tc>
          <w:tcPr>
            <w:tcW w:w="704" w:type="dxa"/>
          </w:tcPr>
          <w:p w14:paraId="0902854E" w14:textId="046A9ECD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59</w:t>
            </w:r>
          </w:p>
        </w:tc>
        <w:tc>
          <w:tcPr>
            <w:tcW w:w="8358" w:type="dxa"/>
          </w:tcPr>
          <w:p w14:paraId="40C0AAEC" w14:textId="376B1BEC" w:rsidR="00346806" w:rsidRPr="00A47A2C" w:rsidRDefault="00346806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oprogramowanie do prób wysiłkowych </w:t>
            </w:r>
          </w:p>
        </w:tc>
      </w:tr>
      <w:tr w:rsidR="00346806" w:rsidRPr="00A47A2C" w14:paraId="3277E952" w14:textId="77777777" w:rsidTr="00A47A2C">
        <w:tc>
          <w:tcPr>
            <w:tcW w:w="704" w:type="dxa"/>
          </w:tcPr>
          <w:p w14:paraId="082E9B55" w14:textId="7BFE8B67" w:rsidR="00346806" w:rsidRPr="00A47A2C" w:rsidRDefault="00346806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60</w:t>
            </w:r>
          </w:p>
        </w:tc>
        <w:tc>
          <w:tcPr>
            <w:tcW w:w="8358" w:type="dxa"/>
          </w:tcPr>
          <w:p w14:paraId="7F09B529" w14:textId="30ACB6AC" w:rsidR="00346806" w:rsidRPr="00A47A2C" w:rsidRDefault="00A47A2C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pomiar odkształcenia podłużnego lewej komory do analizy kurczliwości globalnej i odcinkowej oraz obliczania parametru Global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Longitudinal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Strain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>. Podsumowanie w postaci wykresu Bull-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Eye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</w:tr>
      <w:tr w:rsidR="00346806" w:rsidRPr="00A47A2C" w14:paraId="1B6CFAA3" w14:textId="77777777" w:rsidTr="00A47A2C">
        <w:tc>
          <w:tcPr>
            <w:tcW w:w="704" w:type="dxa"/>
          </w:tcPr>
          <w:p w14:paraId="18AF50D5" w14:textId="36FA11EA" w:rsidR="00346806" w:rsidRPr="00A47A2C" w:rsidRDefault="00A47A2C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61</w:t>
            </w:r>
          </w:p>
        </w:tc>
        <w:tc>
          <w:tcPr>
            <w:tcW w:w="8358" w:type="dxa"/>
          </w:tcPr>
          <w:p w14:paraId="18BCBB5F" w14:textId="7B407B55" w:rsidR="00346806" w:rsidRPr="00A47A2C" w:rsidRDefault="00A47A2C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Możliwość rozbudowy systemu o pomiar odkształcenia (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Strain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) dla lewego przedsionka i prawej komory </w:t>
            </w:r>
          </w:p>
        </w:tc>
      </w:tr>
      <w:tr w:rsidR="00346806" w:rsidRPr="00A47A2C" w14:paraId="65DE68F8" w14:textId="77777777" w:rsidTr="00A47A2C">
        <w:tc>
          <w:tcPr>
            <w:tcW w:w="704" w:type="dxa"/>
          </w:tcPr>
          <w:p w14:paraId="616FED73" w14:textId="0C925B69" w:rsidR="00346806" w:rsidRPr="00A47A2C" w:rsidRDefault="00A47A2C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62</w:t>
            </w:r>
          </w:p>
        </w:tc>
        <w:tc>
          <w:tcPr>
            <w:tcW w:w="8358" w:type="dxa"/>
          </w:tcPr>
          <w:p w14:paraId="1DF5482B" w14:textId="1C6EC4D9" w:rsidR="00346806" w:rsidRPr="00A47A2C" w:rsidRDefault="00A47A2C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opcję automatycznych pomiarów w trybie Dopplera spektralnego, bazującą na sztucznej inteligencji </w:t>
            </w:r>
          </w:p>
        </w:tc>
      </w:tr>
      <w:tr w:rsidR="00346806" w:rsidRPr="00A47A2C" w14:paraId="375D0166" w14:textId="77777777" w:rsidTr="00A47A2C">
        <w:tc>
          <w:tcPr>
            <w:tcW w:w="704" w:type="dxa"/>
          </w:tcPr>
          <w:p w14:paraId="0A064260" w14:textId="7CDAB924" w:rsidR="00346806" w:rsidRPr="00A47A2C" w:rsidRDefault="00A47A2C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63</w:t>
            </w:r>
          </w:p>
        </w:tc>
        <w:tc>
          <w:tcPr>
            <w:tcW w:w="8358" w:type="dxa"/>
          </w:tcPr>
          <w:p w14:paraId="2D2D2123" w14:textId="17F9F8A7" w:rsidR="00346806" w:rsidRPr="00A47A2C" w:rsidRDefault="00A47A2C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o zewnętrzny – kompatybilny z USG system do analizy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postprocessingowej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i obliczeń parametrów kardiologicznych min. GLS Global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Longitudinal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Strain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, AVA, PISA </w:t>
            </w:r>
          </w:p>
        </w:tc>
      </w:tr>
      <w:tr w:rsidR="00346806" w:rsidRPr="00A47A2C" w14:paraId="615EEA59" w14:textId="77777777" w:rsidTr="00A47A2C">
        <w:tc>
          <w:tcPr>
            <w:tcW w:w="704" w:type="dxa"/>
          </w:tcPr>
          <w:p w14:paraId="023FD086" w14:textId="317CB74A" w:rsidR="00346806" w:rsidRPr="00A47A2C" w:rsidRDefault="00A47A2C" w:rsidP="00C16D35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64</w:t>
            </w:r>
          </w:p>
        </w:tc>
        <w:tc>
          <w:tcPr>
            <w:tcW w:w="8358" w:type="dxa"/>
          </w:tcPr>
          <w:p w14:paraId="652F445F" w14:textId="09CBC51E" w:rsidR="00346806" w:rsidRPr="00A47A2C" w:rsidRDefault="00A47A2C" w:rsidP="00346806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Aparat wyposażony w moduł umożliwiający zdalne serwisowanie aparatu przez sieć internetową przy pomocy wykwalifikowanych inżynierów serwisowych. Moduł umożliwiający zdalną diagnostykę aparatu, przeładowanie oprogramowania, możliwość zdalnej korekty parametrów obrazowania </w:t>
            </w:r>
          </w:p>
        </w:tc>
      </w:tr>
      <w:tr w:rsidR="00A47A2C" w:rsidRPr="00A47A2C" w14:paraId="2E0E068E" w14:textId="77777777" w:rsidTr="0007753B">
        <w:tc>
          <w:tcPr>
            <w:tcW w:w="9062" w:type="dxa"/>
            <w:gridSpan w:val="2"/>
          </w:tcPr>
          <w:p w14:paraId="027DC57D" w14:textId="3552C37C" w:rsidR="00A47A2C" w:rsidRPr="00A47A2C" w:rsidRDefault="00A47A2C" w:rsidP="00346806">
            <w:pPr>
              <w:pStyle w:val="Default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  <w:t>Pozostałe wymagania</w:t>
            </w:r>
          </w:p>
        </w:tc>
      </w:tr>
      <w:tr w:rsidR="00A47A2C" w:rsidRPr="00A47A2C" w14:paraId="6BB5FCF7" w14:textId="77777777" w:rsidTr="00EB1FDF">
        <w:tc>
          <w:tcPr>
            <w:tcW w:w="9062" w:type="dxa"/>
            <w:gridSpan w:val="2"/>
          </w:tcPr>
          <w:p w14:paraId="5A2EB24E" w14:textId="77777777" w:rsidR="00A47A2C" w:rsidRPr="00A47A2C" w:rsidRDefault="00A47A2C" w:rsidP="00A47A2C">
            <w:pPr>
              <w:pStyle w:val="Standard"/>
              <w:spacing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 w:cs="Arial"/>
                <w:b/>
                <w:bCs/>
                <w:sz w:val="22"/>
                <w:szCs w:val="22"/>
              </w:rPr>
              <w:t>Parametry Urządzenia muszą być potwierdzone przez Wykonawcę przy pomocy odpowiednich dokumentów</w:t>
            </w:r>
            <w:r w:rsidRPr="00A47A2C">
              <w:rPr>
                <w:rFonts w:ascii="Garamond" w:hAnsi="Garamond" w:cs="Arial"/>
                <w:sz w:val="22"/>
                <w:szCs w:val="22"/>
              </w:rPr>
              <w:t xml:space="preserve"> pochodzących od producentów, bądź innych oficjalnych źródeł</w:t>
            </w:r>
            <w:r w:rsidRPr="00A47A2C">
              <w:rPr>
                <w:rFonts w:ascii="Garamond" w:hAnsi="Garamond" w:cs="Arial"/>
                <w:b/>
                <w:bCs/>
                <w:sz w:val="22"/>
                <w:szCs w:val="22"/>
              </w:rPr>
              <w:t>,</w:t>
            </w:r>
            <w:r w:rsidRPr="00A47A2C">
              <w:rPr>
                <w:rFonts w:ascii="Garamond" w:hAnsi="Garamond" w:cs="Arial"/>
                <w:sz w:val="22"/>
                <w:szCs w:val="22"/>
              </w:rPr>
              <w:t xml:space="preserve"> np.: kart katalogowych, opisów produktów, specyfikacji technicznych lub innych dokumentów równoważnych, certyfikatów, deklaracji zgodności, wyników badań itd.</w:t>
            </w:r>
          </w:p>
          <w:p w14:paraId="2692E05C" w14:textId="4C7B3D77" w:rsidR="00A47A2C" w:rsidRPr="00A47A2C" w:rsidRDefault="00A47A2C" w:rsidP="00A47A2C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Za dokumenty równoważne Zamawiający uznaje dokumenty pochodzące od producenta, bądź innych oficjalnych źródeł, z których wynika spełnienie wymagań zawartych w ZO (mogą to być np. informacje „zrzuty” z oficjalnej strony producenta Urządzenia).</w:t>
            </w:r>
          </w:p>
        </w:tc>
      </w:tr>
    </w:tbl>
    <w:p w14:paraId="12F2CB95" w14:textId="77777777" w:rsidR="00C2785B" w:rsidRPr="00A47A2C" w:rsidRDefault="00C2785B" w:rsidP="00C2785B">
      <w:pPr>
        <w:pStyle w:val="Standard"/>
        <w:jc w:val="both"/>
        <w:rPr>
          <w:rFonts w:ascii="Garamond" w:hAnsi="Garamond" w:cs="Arial"/>
          <w:b/>
          <w:bCs/>
        </w:rPr>
      </w:pPr>
    </w:p>
    <w:sectPr w:rsidR="00C2785B" w:rsidRPr="00A47A2C" w:rsidSect="00C2785B">
      <w:headerReference w:type="default" r:id="rId7"/>
      <w:footerReference w:type="default" r:id="rId8"/>
      <w:footnotePr>
        <w:numFmt w:val="chicago"/>
      </w:footnotePr>
      <w:endnotePr>
        <w:numFmt w:val="chicago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F5A73" w14:textId="77777777" w:rsidR="00C0187B" w:rsidRDefault="00C0187B" w:rsidP="00C2785B">
      <w:pPr>
        <w:spacing w:after="0" w:line="240" w:lineRule="auto"/>
      </w:pPr>
      <w:r>
        <w:separator/>
      </w:r>
    </w:p>
  </w:endnote>
  <w:endnote w:type="continuationSeparator" w:id="0">
    <w:p w14:paraId="73EBBB87" w14:textId="77777777" w:rsidR="00C0187B" w:rsidRDefault="00C0187B" w:rsidP="00C27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7621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C2ED72" w14:textId="77777777" w:rsidR="00C2785B" w:rsidRDefault="00C2785B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11BFA3F" w14:textId="77777777" w:rsidR="00C2785B" w:rsidRDefault="00C278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E52AD" w14:textId="77777777" w:rsidR="00C0187B" w:rsidRDefault="00C0187B" w:rsidP="00C2785B">
      <w:pPr>
        <w:spacing w:after="0" w:line="240" w:lineRule="auto"/>
      </w:pPr>
      <w:r>
        <w:separator/>
      </w:r>
    </w:p>
  </w:footnote>
  <w:footnote w:type="continuationSeparator" w:id="0">
    <w:p w14:paraId="4EC3BBB7" w14:textId="77777777" w:rsidR="00C0187B" w:rsidRDefault="00C0187B" w:rsidP="00C27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CE3D" w14:textId="15A54276" w:rsidR="00C2785B" w:rsidRDefault="003B4D4D">
    <w:pPr>
      <w:pStyle w:val="Nagwek"/>
    </w:pPr>
    <w:r w:rsidRPr="00440591">
      <w:rPr>
        <w:noProof/>
      </w:rPr>
      <w:drawing>
        <wp:inline distT="0" distB="0" distL="0" distR="0" wp14:anchorId="7FF35759" wp14:editId="3E24EAA7">
          <wp:extent cx="5760720" cy="613410"/>
          <wp:effectExtent l="0" t="0" r="0" b="0"/>
          <wp:docPr id="4106474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D0173"/>
    <w:multiLevelType w:val="hybridMultilevel"/>
    <w:tmpl w:val="184216C6"/>
    <w:lvl w:ilvl="0" w:tplc="356009E0">
      <w:start w:val="1"/>
      <w:numFmt w:val="decimal"/>
      <w:pStyle w:val="1zwyky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66360D"/>
    <w:multiLevelType w:val="hybridMultilevel"/>
    <w:tmpl w:val="206EA27A"/>
    <w:lvl w:ilvl="0" w:tplc="9C4EFF0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295">
    <w:abstractNumId w:val="1"/>
  </w:num>
  <w:num w:numId="2" w16cid:durableId="1159886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5B"/>
    <w:rsid w:val="00000685"/>
    <w:rsid w:val="00044A4E"/>
    <w:rsid w:val="0013518E"/>
    <w:rsid w:val="0017614C"/>
    <w:rsid w:val="00206CD7"/>
    <w:rsid w:val="00346806"/>
    <w:rsid w:val="00347784"/>
    <w:rsid w:val="003B4D4D"/>
    <w:rsid w:val="004A66F3"/>
    <w:rsid w:val="00521C42"/>
    <w:rsid w:val="00575289"/>
    <w:rsid w:val="005C5DD3"/>
    <w:rsid w:val="006B33F5"/>
    <w:rsid w:val="006D1A1F"/>
    <w:rsid w:val="00726EBE"/>
    <w:rsid w:val="00752A55"/>
    <w:rsid w:val="007B3108"/>
    <w:rsid w:val="008256CE"/>
    <w:rsid w:val="00847904"/>
    <w:rsid w:val="008A3FBC"/>
    <w:rsid w:val="00954C1C"/>
    <w:rsid w:val="00982E00"/>
    <w:rsid w:val="00A37B86"/>
    <w:rsid w:val="00A47A2C"/>
    <w:rsid w:val="00A75932"/>
    <w:rsid w:val="00A769BA"/>
    <w:rsid w:val="00A94DD7"/>
    <w:rsid w:val="00AA08D6"/>
    <w:rsid w:val="00B41918"/>
    <w:rsid w:val="00BB668F"/>
    <w:rsid w:val="00C0187B"/>
    <w:rsid w:val="00C16D35"/>
    <w:rsid w:val="00C2785B"/>
    <w:rsid w:val="00C4721F"/>
    <w:rsid w:val="00CA5CEF"/>
    <w:rsid w:val="00CF0869"/>
    <w:rsid w:val="00C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2325"/>
  <w15:chartTrackingRefBased/>
  <w15:docId w15:val="{79883418-3B63-49C2-A877-173981470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85B"/>
  </w:style>
  <w:style w:type="paragraph" w:styleId="Nagwek1">
    <w:name w:val="heading 1"/>
    <w:basedOn w:val="Normalny"/>
    <w:next w:val="Normalny"/>
    <w:link w:val="Nagwek1Znak"/>
    <w:uiPriority w:val="9"/>
    <w:qFormat/>
    <w:rsid w:val="00C27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78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7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78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78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78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78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78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7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78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78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78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78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78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78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78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78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7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7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7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78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785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C278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78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78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78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785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27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85B"/>
  </w:style>
  <w:style w:type="paragraph" w:styleId="Stopka">
    <w:name w:val="footer"/>
    <w:basedOn w:val="Normalny"/>
    <w:link w:val="StopkaZnak"/>
    <w:uiPriority w:val="99"/>
    <w:unhideWhenUsed/>
    <w:rsid w:val="00C27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85B"/>
  </w:style>
  <w:style w:type="character" w:styleId="Odwoaniedokomentarza">
    <w:name w:val="annotation reference"/>
    <w:basedOn w:val="Domylnaczcionkaakapitu"/>
    <w:uiPriority w:val="99"/>
    <w:semiHidden/>
    <w:unhideWhenUsed/>
    <w:rsid w:val="00C278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78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785B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2785B"/>
  </w:style>
  <w:style w:type="paragraph" w:styleId="Tekstpodstawowywcity2">
    <w:name w:val="Body Text Indent 2"/>
    <w:basedOn w:val="Normalny"/>
    <w:link w:val="Tekstpodstawowywcity2Znak"/>
    <w:uiPriority w:val="99"/>
    <w:rsid w:val="00C2785B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2785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C2785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zwyky">
    <w:name w:val="1. zwykły"/>
    <w:basedOn w:val="Normalny"/>
    <w:link w:val="1zwykyZnak"/>
    <w:qFormat/>
    <w:rsid w:val="00C2785B"/>
    <w:pPr>
      <w:numPr>
        <w:numId w:val="2"/>
      </w:numPr>
      <w:spacing w:after="0" w:line="276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customStyle="1" w:styleId="1zwykyZnak">
    <w:name w:val="1. zwykły Znak"/>
    <w:basedOn w:val="Domylnaczcionkaakapitu"/>
    <w:link w:val="1zwyky"/>
    <w:rsid w:val="00C2785B"/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785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78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78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785B"/>
    <w:rPr>
      <w:vertAlign w:val="superscript"/>
    </w:rPr>
  </w:style>
  <w:style w:type="paragraph" w:customStyle="1" w:styleId="Standard">
    <w:name w:val="Standard"/>
    <w:rsid w:val="00C2785B"/>
    <w:pPr>
      <w:suppressAutoHyphens/>
      <w:autoSpaceDN w:val="0"/>
      <w:spacing w:line="256" w:lineRule="auto"/>
      <w:textAlignment w:val="baseline"/>
    </w:pPr>
    <w:rPr>
      <w:rFonts w:ascii="Aptos" w:eastAsia="SimSun" w:hAnsi="Aptos" w:cs="Aptos"/>
      <w:kern w:val="3"/>
      <w14:ligatures w14:val="none"/>
    </w:rPr>
  </w:style>
  <w:style w:type="paragraph" w:customStyle="1" w:styleId="Textbody">
    <w:name w:val="Text body"/>
    <w:basedOn w:val="Standard"/>
    <w:rsid w:val="00C2785B"/>
    <w:pPr>
      <w:spacing w:after="120" w:line="276" w:lineRule="auto"/>
    </w:pPr>
    <w:rPr>
      <w:rFonts w:ascii="Arial" w:eastAsia="Arial" w:hAnsi="Arial" w:cs="Arial"/>
      <w:lang w:eastAsia="pl-PL"/>
    </w:rPr>
  </w:style>
  <w:style w:type="paragraph" w:customStyle="1" w:styleId="Default">
    <w:name w:val="Default"/>
    <w:rsid w:val="00346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1086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3</cp:revision>
  <dcterms:created xsi:type="dcterms:W3CDTF">2026-02-26T14:09:00Z</dcterms:created>
  <dcterms:modified xsi:type="dcterms:W3CDTF">2026-02-26T14:10:00Z</dcterms:modified>
</cp:coreProperties>
</file>